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A40C8D" w14:textId="77777777" w:rsidR="00D018CC" w:rsidRDefault="00D018CC">
      <w:pPr>
        <w:rPr>
          <w:rFonts w:ascii="Arial" w:eastAsia="Arial" w:hAnsi="Arial" w:cs="Arial"/>
        </w:rPr>
      </w:pPr>
      <w:bookmarkStart w:id="0" w:name="_heading=h.gjdgxs" w:colFirst="0" w:colLast="0"/>
      <w:bookmarkEnd w:id="0"/>
    </w:p>
    <w:p w14:paraId="66825A35" w14:textId="77777777" w:rsidR="00D018CC" w:rsidRDefault="00000000">
      <w:pPr>
        <w:rPr>
          <w:rFonts w:ascii="Arial" w:eastAsia="Arial" w:hAnsi="Arial" w:cs="Arial"/>
          <w:b/>
          <w:sz w:val="28"/>
          <w:szCs w:val="28"/>
        </w:rPr>
      </w:pPr>
      <w:r>
        <w:rPr>
          <w:rFonts w:ascii="Arial" w:eastAsia="Arial" w:hAnsi="Arial" w:cs="Arial"/>
          <w:b/>
          <w:sz w:val="28"/>
          <w:szCs w:val="28"/>
        </w:rPr>
        <w:t xml:space="preserve">Katzengesundheit im Fokus: Die häufigsten Erkrankungen und Operationen </w:t>
      </w:r>
    </w:p>
    <w:p w14:paraId="31CB8D0E" w14:textId="77777777" w:rsidR="00D018CC" w:rsidRDefault="00D018CC">
      <w:pPr>
        <w:rPr>
          <w:rFonts w:ascii="Arial" w:eastAsia="Arial" w:hAnsi="Arial" w:cs="Arial"/>
          <w:i/>
        </w:rPr>
      </w:pPr>
    </w:p>
    <w:p w14:paraId="68EF17D8" w14:textId="77777777" w:rsidR="00D018CC" w:rsidRDefault="00000000">
      <w:pPr>
        <w:numPr>
          <w:ilvl w:val="0"/>
          <w:numId w:val="1"/>
        </w:numPr>
        <w:spacing w:after="0"/>
        <w:rPr>
          <w:rFonts w:ascii="Arial" w:eastAsia="Arial" w:hAnsi="Arial" w:cs="Arial"/>
          <w:i/>
        </w:rPr>
      </w:pPr>
      <w:r>
        <w:rPr>
          <w:rFonts w:ascii="Arial" w:eastAsia="Arial" w:hAnsi="Arial" w:cs="Arial"/>
          <w:i/>
        </w:rPr>
        <w:t>Die Uelzener Versicherungen legen aktuelle Zahlen zu den häufigsten Krankheiten und Operationen bei Katzen vor.</w:t>
      </w:r>
    </w:p>
    <w:p w14:paraId="3772976E" w14:textId="77777777" w:rsidR="00D018CC" w:rsidRDefault="00000000">
      <w:pPr>
        <w:numPr>
          <w:ilvl w:val="0"/>
          <w:numId w:val="1"/>
        </w:numPr>
        <w:spacing w:after="0"/>
        <w:rPr>
          <w:rFonts w:ascii="Arial" w:eastAsia="Arial" w:hAnsi="Arial" w:cs="Arial"/>
          <w:i/>
        </w:rPr>
      </w:pPr>
      <w:r>
        <w:rPr>
          <w:rFonts w:ascii="Arial" w:eastAsia="Arial" w:hAnsi="Arial" w:cs="Arial"/>
          <w:i/>
        </w:rPr>
        <w:t>Eingriffe am Geschlechtsapparat sind am weitesten verbreitet, Zahn- und Tumoroperationen zählen zu den kostenintensivsten Behandlungen.</w:t>
      </w:r>
    </w:p>
    <w:p w14:paraId="42282842" w14:textId="77777777" w:rsidR="00D018CC" w:rsidRDefault="00000000">
      <w:pPr>
        <w:numPr>
          <w:ilvl w:val="0"/>
          <w:numId w:val="1"/>
        </w:numPr>
        <w:spacing w:after="0"/>
        <w:rPr>
          <w:rFonts w:ascii="Arial" w:eastAsia="Arial" w:hAnsi="Arial" w:cs="Arial"/>
          <w:i/>
        </w:rPr>
      </w:pPr>
      <w:r>
        <w:rPr>
          <w:rFonts w:ascii="Arial" w:eastAsia="Arial" w:hAnsi="Arial" w:cs="Arial"/>
          <w:i/>
        </w:rPr>
        <w:t>Vorsorgeuntersuchungen haben einen hohen Stellenwert – passende Versicherungen schützen vor finanziellen Risiken.</w:t>
      </w:r>
    </w:p>
    <w:p w14:paraId="199D48E4" w14:textId="77777777" w:rsidR="00D018CC" w:rsidRDefault="00D018CC">
      <w:pPr>
        <w:rPr>
          <w:rFonts w:ascii="Arial" w:eastAsia="Arial" w:hAnsi="Arial" w:cs="Arial"/>
          <w:i/>
        </w:rPr>
      </w:pPr>
    </w:p>
    <w:p w14:paraId="42020F4C" w14:textId="77777777" w:rsidR="00D018CC" w:rsidRDefault="00000000">
      <w:pPr>
        <w:spacing w:before="160" w:line="288" w:lineRule="auto"/>
        <w:rPr>
          <w:rFonts w:ascii="Arial" w:eastAsia="Arial" w:hAnsi="Arial" w:cs="Arial"/>
          <w:i/>
          <w:sz w:val="22"/>
          <w:szCs w:val="22"/>
        </w:rPr>
      </w:pPr>
      <w:r>
        <w:rPr>
          <w:rFonts w:ascii="Arial" w:eastAsia="Arial" w:hAnsi="Arial" w:cs="Arial"/>
          <w:i/>
          <w:sz w:val="22"/>
          <w:szCs w:val="22"/>
        </w:rPr>
        <w:t>Uelzen, 16. Oktober 2025</w:t>
      </w:r>
    </w:p>
    <w:p w14:paraId="1346B900" w14:textId="77777777" w:rsidR="00D018CC" w:rsidRDefault="00000000">
      <w:pPr>
        <w:spacing w:before="240" w:after="240" w:line="288" w:lineRule="auto"/>
        <w:rPr>
          <w:rFonts w:ascii="Arial" w:eastAsia="Arial" w:hAnsi="Arial" w:cs="Arial"/>
          <w:sz w:val="22"/>
          <w:szCs w:val="22"/>
        </w:rPr>
      </w:pPr>
      <w:r>
        <w:rPr>
          <w:rFonts w:ascii="Arial" w:eastAsia="Arial" w:hAnsi="Arial" w:cs="Arial"/>
          <w:sz w:val="22"/>
          <w:szCs w:val="22"/>
        </w:rPr>
        <w:t>Ob Stubentiger oder Freigänger – Katzen gelten als robust und widerstandsfähig. Dennoch bleiben sie nicht von Krankheiten oder Verletzungen verschont. Welche gesundheitlichen Probleme bei Katzen besonders häufig auftreten, haben die Uelzener Versicherungen, die Tierversicherungsspezialisten Deutschlands, aktuell untersucht. Basis der Analyse sind eingereichte Tierarztrechnungen aus dem Jahr 2024. Die Daten von insgesamt 63.000 versicherten Katzen zeigen, welche Eingriffe und Behandlungen vergleichsweise oft vorkommen und mit welchen Kosten zu rechnen ist. Berücksichtigt wurden Erkrankungen und Operationen, die mehr als drei Prozent der eingereichten Fälle ausmachen.</w:t>
      </w:r>
    </w:p>
    <w:p w14:paraId="1B33E375" w14:textId="77777777" w:rsidR="00D018CC" w:rsidRDefault="00000000">
      <w:pPr>
        <w:pStyle w:val="berschrift3"/>
        <w:keepNext w:val="0"/>
        <w:keepLines w:val="0"/>
        <w:spacing w:before="280" w:line="288" w:lineRule="auto"/>
        <w:rPr>
          <w:rFonts w:ascii="Arial" w:eastAsia="Arial" w:hAnsi="Arial" w:cs="Arial"/>
          <w:b/>
          <w:color w:val="000000"/>
          <w:sz w:val="24"/>
          <w:szCs w:val="24"/>
        </w:rPr>
      </w:pPr>
      <w:bookmarkStart w:id="1" w:name="_heading=h.qohwoeyip0ni" w:colFirst="0" w:colLast="0"/>
      <w:bookmarkEnd w:id="1"/>
      <w:r>
        <w:rPr>
          <w:rFonts w:ascii="Arial" w:eastAsia="Arial" w:hAnsi="Arial" w:cs="Arial"/>
          <w:b/>
          <w:color w:val="000000"/>
          <w:sz w:val="24"/>
          <w:szCs w:val="24"/>
        </w:rPr>
        <w:t>Eingriffe am Geschlechtsapparat dominieren, Zahn- und Tumor-OPs besonders kostenintensiv</w:t>
      </w:r>
    </w:p>
    <w:p w14:paraId="30A9CAA9" w14:textId="77777777" w:rsidR="00D018CC" w:rsidRDefault="00000000">
      <w:pPr>
        <w:spacing w:before="240" w:after="240" w:line="288" w:lineRule="auto"/>
        <w:rPr>
          <w:rFonts w:ascii="Arial" w:eastAsia="Arial" w:hAnsi="Arial" w:cs="Arial"/>
          <w:sz w:val="22"/>
          <w:szCs w:val="22"/>
        </w:rPr>
      </w:pPr>
      <w:r>
        <w:rPr>
          <w:rFonts w:ascii="Arial" w:eastAsia="Arial" w:hAnsi="Arial" w:cs="Arial"/>
          <w:sz w:val="22"/>
          <w:szCs w:val="22"/>
        </w:rPr>
        <w:t>Mit 36 % zählen Operationen am Geschlechtsapparat zu den häufigsten chirurgischen Eingriffen. Dazu gehören vor allem Kastrationen, Penisamputationen und Ovarhysterektomien (Entfernung von Gebärmutter und Eierstöcken). Unmittelbar dahinter liegen mit 35 % Zahnoperationen. Dabei handelt es sich meist um Zahnextraktionen und Gingivektomien (Entfernung von Zahnfleischgewebe). Platz drei der häufigsten chirurgischen Eingriffe belegen Operationen an der Haut, beispielsweise Wundnähte oder Abszessspaltungen. Sie nehmen mit 7 % einen relativ großen Abstand zu den ersten beiden Plätzen ein. Auf operative Behandlungen von Tumoren, etwa Haut- oder Mammatumoren, entfallen 4 %.</w:t>
      </w:r>
    </w:p>
    <w:p w14:paraId="7CD06FFC" w14:textId="77777777" w:rsidR="00D018CC" w:rsidRDefault="00000000">
      <w:pPr>
        <w:spacing w:before="240" w:after="240" w:line="288" w:lineRule="auto"/>
        <w:rPr>
          <w:rFonts w:ascii="Arial" w:eastAsia="Arial" w:hAnsi="Arial" w:cs="Arial"/>
          <w:sz w:val="22"/>
          <w:szCs w:val="22"/>
        </w:rPr>
      </w:pPr>
      <w:r>
        <w:rPr>
          <w:rFonts w:ascii="Arial" w:eastAsia="Arial" w:hAnsi="Arial" w:cs="Arial"/>
          <w:sz w:val="22"/>
          <w:szCs w:val="22"/>
        </w:rPr>
        <w:t>Was die Kosten betrifft, zählen Zahn- und Tumoroperationen zu den teuersten Eingriffen. Für operative Behandlungen an den Zähnen fallen im Durchschnitt 957,71 Euro an. Tumor-OPs liegen mit durchschnittlich 945,32 Euro fast gleichauf.</w:t>
      </w:r>
    </w:p>
    <w:p w14:paraId="232A1865" w14:textId="77777777" w:rsidR="00824740" w:rsidRDefault="00824740">
      <w:pPr>
        <w:pStyle w:val="berschrift3"/>
        <w:keepNext w:val="0"/>
        <w:keepLines w:val="0"/>
        <w:spacing w:before="280" w:line="288" w:lineRule="auto"/>
        <w:rPr>
          <w:rFonts w:ascii="Arial" w:eastAsia="Arial" w:hAnsi="Arial" w:cs="Arial"/>
          <w:b/>
          <w:color w:val="000000"/>
          <w:sz w:val="24"/>
          <w:szCs w:val="24"/>
        </w:rPr>
      </w:pPr>
      <w:bookmarkStart w:id="2" w:name="_heading=h.qjicfaijs7hm" w:colFirst="0" w:colLast="0"/>
      <w:bookmarkEnd w:id="2"/>
    </w:p>
    <w:p w14:paraId="325EE3C1" w14:textId="77777777" w:rsidR="00824740" w:rsidRDefault="00824740">
      <w:pPr>
        <w:pStyle w:val="berschrift3"/>
        <w:keepNext w:val="0"/>
        <w:keepLines w:val="0"/>
        <w:spacing w:before="280" w:line="288" w:lineRule="auto"/>
        <w:rPr>
          <w:rFonts w:ascii="Arial" w:eastAsia="Arial" w:hAnsi="Arial" w:cs="Arial"/>
          <w:b/>
          <w:color w:val="000000"/>
          <w:sz w:val="24"/>
          <w:szCs w:val="24"/>
        </w:rPr>
      </w:pPr>
    </w:p>
    <w:p w14:paraId="3865D2A7" w14:textId="20F6AD31" w:rsidR="00D018CC" w:rsidRDefault="00000000">
      <w:pPr>
        <w:pStyle w:val="berschrift3"/>
        <w:keepNext w:val="0"/>
        <w:keepLines w:val="0"/>
        <w:spacing w:before="280" w:line="288" w:lineRule="auto"/>
        <w:rPr>
          <w:rFonts w:ascii="Arial" w:eastAsia="Arial" w:hAnsi="Arial" w:cs="Arial"/>
          <w:b/>
          <w:color w:val="000000"/>
          <w:sz w:val="24"/>
          <w:szCs w:val="24"/>
        </w:rPr>
      </w:pPr>
      <w:r>
        <w:rPr>
          <w:rFonts w:ascii="Arial" w:eastAsia="Arial" w:hAnsi="Arial" w:cs="Arial"/>
          <w:b/>
          <w:color w:val="000000"/>
          <w:sz w:val="24"/>
          <w:szCs w:val="24"/>
        </w:rPr>
        <w:lastRenderedPageBreak/>
        <w:t>Häufigste Erkrankungen: Verdauungsprobleme an der Spitze</w:t>
      </w:r>
    </w:p>
    <w:p w14:paraId="354F2317" w14:textId="77777777" w:rsidR="00D018CC" w:rsidRDefault="00000000">
      <w:pPr>
        <w:spacing w:before="240" w:after="240" w:line="288" w:lineRule="auto"/>
        <w:rPr>
          <w:rFonts w:ascii="Arial" w:eastAsia="Arial" w:hAnsi="Arial" w:cs="Arial"/>
          <w:sz w:val="22"/>
          <w:szCs w:val="22"/>
        </w:rPr>
      </w:pPr>
      <w:r>
        <w:rPr>
          <w:rFonts w:ascii="Arial" w:eastAsia="Arial" w:hAnsi="Arial" w:cs="Arial"/>
          <w:sz w:val="22"/>
          <w:szCs w:val="22"/>
        </w:rPr>
        <w:t>Unter den häufigsten Erkrankungen bei Katzen führen Verdauungsprobleme mit 8 % die Statistik an. Häufige Behandlungsgründe sind Erbrechen, Durchfall, Magen-Darm- und Analbeutelentzündungen. Platz zwei belegen mit jeweils 6 % Hauterkrankungen (Verletzungen, Dermatitis, Abszesse), Erkrankungen des Bewegungsapparates (Lahmheit, Arthrose) und Zahnerkrankungen (6 %), darunter Entzündungen des Zahnfleisches oder der Mundschleimhaut. Mit durchschnittlich 809,82 Euro verursachen Zahnprobleme auch im Bereich der konventionellen Therapie die meisten Kosten. Erkrankungen des Geschlechtsapparates nehmen in der Erkrankungsstatistik einen Anteil von 4 % ein.</w:t>
      </w:r>
    </w:p>
    <w:p w14:paraId="3801FBB4" w14:textId="77777777" w:rsidR="00D018CC" w:rsidRDefault="00000000">
      <w:pPr>
        <w:pStyle w:val="berschrift3"/>
        <w:keepNext w:val="0"/>
        <w:keepLines w:val="0"/>
        <w:spacing w:before="280" w:line="288" w:lineRule="auto"/>
        <w:rPr>
          <w:rFonts w:ascii="Arial" w:eastAsia="Arial" w:hAnsi="Arial" w:cs="Arial"/>
          <w:b/>
          <w:color w:val="000000"/>
          <w:sz w:val="24"/>
          <w:szCs w:val="24"/>
        </w:rPr>
      </w:pPr>
      <w:bookmarkStart w:id="3" w:name="_heading=h.apsh0fajtrzt" w:colFirst="0" w:colLast="0"/>
      <w:bookmarkEnd w:id="3"/>
      <w:r>
        <w:rPr>
          <w:rFonts w:ascii="Arial" w:eastAsia="Arial" w:hAnsi="Arial" w:cs="Arial"/>
          <w:b/>
          <w:color w:val="000000"/>
          <w:sz w:val="24"/>
          <w:szCs w:val="24"/>
        </w:rPr>
        <w:t>Gesundheit schützen durch Vorsorge und Absicherung</w:t>
      </w:r>
    </w:p>
    <w:p w14:paraId="3F21F3C5" w14:textId="77777777" w:rsidR="00D018CC" w:rsidRDefault="00000000">
      <w:pPr>
        <w:spacing w:before="240" w:after="240" w:line="288" w:lineRule="auto"/>
        <w:rPr>
          <w:rFonts w:ascii="Arial" w:eastAsia="Arial" w:hAnsi="Arial" w:cs="Arial"/>
          <w:sz w:val="22"/>
          <w:szCs w:val="22"/>
        </w:rPr>
      </w:pPr>
      <w:r>
        <w:rPr>
          <w:rFonts w:ascii="Arial" w:eastAsia="Arial" w:hAnsi="Arial" w:cs="Arial"/>
          <w:sz w:val="22"/>
          <w:szCs w:val="22"/>
        </w:rPr>
        <w:t>Die Analyse der Uelzener zeigt: Mehr als ein Viertel aller eingereichten Rechnungen (27 %) entfällt auf Vorsorgeuntersuchungen. Daran wird deutlich, dass Katzenhalter großen Wert auf regelmäßige Gesundheitschecks und Prophylaxe legen. Eine frühzeitige Diagnose kann dazu beitragen, Erkrankungen erfolgreich zu therapieren. Trotzdem können medizinische Behandlungen schnell kostspielig werden. Eine Kranken-, OP- oder Zahnversicherung für Katzen hilft, das finanzielle Risiko zu senken und die bestmögliche Versorgung des Tieres sicherzustellen.</w:t>
      </w:r>
    </w:p>
    <w:p w14:paraId="14919C11" w14:textId="77777777" w:rsidR="00D018CC" w:rsidRDefault="00000000">
      <w:pPr>
        <w:spacing w:after="180" w:line="360" w:lineRule="auto"/>
        <w:rPr>
          <w:rFonts w:ascii="Arial" w:eastAsia="Arial" w:hAnsi="Arial" w:cs="Arial"/>
          <w:b/>
          <w:color w:val="154734"/>
        </w:rPr>
      </w:pPr>
      <w:r>
        <w:pict w14:anchorId="69484C2A">
          <v:rect id="_x0000_i1025" style="width:0;height:1.5pt" o:hralign="center" o:hrstd="t" o:hr="t" fillcolor="#a0a0a0" stroked="f"/>
        </w:pict>
      </w:r>
    </w:p>
    <w:p w14:paraId="311D074D" w14:textId="66103C0A" w:rsidR="00D018CC" w:rsidRDefault="00000000">
      <w:pPr>
        <w:rPr>
          <w:sz w:val="20"/>
          <w:szCs w:val="20"/>
        </w:rPr>
      </w:pPr>
      <w:r>
        <w:rPr>
          <w:b/>
          <w:sz w:val="20"/>
          <w:szCs w:val="20"/>
        </w:rPr>
        <w:t>Zeichenanzahl:</w:t>
      </w:r>
      <w:r>
        <w:rPr>
          <w:sz w:val="20"/>
          <w:szCs w:val="20"/>
        </w:rPr>
        <w:t xml:space="preserve"> </w:t>
      </w:r>
      <w:r w:rsidR="00CA70BB">
        <w:rPr>
          <w:sz w:val="20"/>
          <w:szCs w:val="20"/>
        </w:rPr>
        <w:t>3.430 Zeichen inkl. Leerzeichen</w:t>
      </w:r>
    </w:p>
    <w:p w14:paraId="41ADE79E" w14:textId="2D0DF646" w:rsidR="00D018CC" w:rsidRDefault="00000000">
      <w:pPr>
        <w:rPr>
          <w:sz w:val="20"/>
          <w:szCs w:val="20"/>
        </w:rPr>
      </w:pPr>
      <w:r>
        <w:rPr>
          <w:b/>
          <w:sz w:val="20"/>
          <w:szCs w:val="20"/>
        </w:rPr>
        <w:t>Bildquelle:</w:t>
      </w:r>
      <w:r>
        <w:rPr>
          <w:sz w:val="20"/>
          <w:szCs w:val="20"/>
        </w:rPr>
        <w:t xml:space="preserve"> </w:t>
      </w:r>
      <w:r w:rsidR="00CA70BB">
        <w:rPr>
          <w:sz w:val="20"/>
          <w:szCs w:val="20"/>
        </w:rPr>
        <w:t>Uelzener Versicherungen</w:t>
      </w:r>
    </w:p>
    <w:p w14:paraId="479B7FA6" w14:textId="245FE60E" w:rsidR="00D018CC" w:rsidRDefault="00000000">
      <w:pPr>
        <w:rPr>
          <w:sz w:val="20"/>
          <w:szCs w:val="20"/>
        </w:rPr>
      </w:pPr>
      <w:r>
        <w:rPr>
          <w:b/>
          <w:sz w:val="20"/>
          <w:szCs w:val="20"/>
        </w:rPr>
        <w:t>Keywords:</w:t>
      </w:r>
      <w:r>
        <w:rPr>
          <w:sz w:val="20"/>
          <w:szCs w:val="20"/>
        </w:rPr>
        <w:t xml:space="preserve"> Uelzener Versicherungen, Uelzener, Tierversicherung</w:t>
      </w:r>
      <w:r w:rsidR="00CA70BB">
        <w:rPr>
          <w:sz w:val="20"/>
          <w:szCs w:val="20"/>
        </w:rPr>
        <w:t>, Katzen, Katzengesundheit, Katzenkrankheiten, Katzenerkrankungen, Katzenoperationen</w:t>
      </w:r>
    </w:p>
    <w:p w14:paraId="337CE8AF" w14:textId="53934A92" w:rsidR="00D018CC" w:rsidRDefault="00000000">
      <w:pPr>
        <w:rPr>
          <w:sz w:val="20"/>
          <w:szCs w:val="20"/>
        </w:rPr>
      </w:pPr>
      <w:r>
        <w:rPr>
          <w:b/>
          <w:sz w:val="20"/>
          <w:szCs w:val="20"/>
        </w:rPr>
        <w:t>Meta Title:</w:t>
      </w:r>
      <w:r>
        <w:rPr>
          <w:sz w:val="20"/>
          <w:szCs w:val="20"/>
        </w:rPr>
        <w:t xml:space="preserve"> </w:t>
      </w:r>
      <w:r w:rsidR="00CA70BB">
        <w:rPr>
          <w:sz w:val="20"/>
          <w:szCs w:val="20"/>
        </w:rPr>
        <w:t xml:space="preserve">Diese Erkrankungen und Operationen treten bei Katzen besonders häufig auf. </w:t>
      </w:r>
    </w:p>
    <w:p w14:paraId="59F75232" w14:textId="388C98F1" w:rsidR="00D018CC" w:rsidRDefault="00000000">
      <w:pPr>
        <w:rPr>
          <w:sz w:val="20"/>
          <w:szCs w:val="20"/>
        </w:rPr>
      </w:pPr>
      <w:r>
        <w:rPr>
          <w:b/>
          <w:sz w:val="20"/>
          <w:szCs w:val="20"/>
        </w:rPr>
        <w:t>Meta Description:</w:t>
      </w:r>
      <w:r>
        <w:rPr>
          <w:sz w:val="20"/>
          <w:szCs w:val="20"/>
        </w:rPr>
        <w:t xml:space="preserve"> </w:t>
      </w:r>
      <w:r w:rsidR="00CA70BB" w:rsidRPr="00CA70BB">
        <w:rPr>
          <w:sz w:val="20"/>
          <w:szCs w:val="20"/>
        </w:rPr>
        <w:t xml:space="preserve">Die Uelzener Versicherungen haben die häufigsten Katzenerkrankungen und </w:t>
      </w:r>
      <w:r w:rsidR="00116E75">
        <w:rPr>
          <w:sz w:val="20"/>
          <w:szCs w:val="20"/>
        </w:rPr>
        <w:t>-</w:t>
      </w:r>
      <w:r w:rsidR="00CA70BB" w:rsidRPr="00CA70BB">
        <w:rPr>
          <w:sz w:val="20"/>
          <w:szCs w:val="20"/>
        </w:rPr>
        <w:t>operationen auf Basis eingereichter Rechnungen ausgewertet.</w:t>
      </w:r>
    </w:p>
    <w:p w14:paraId="00193317" w14:textId="43F70891" w:rsidR="00D018CC" w:rsidRDefault="00000000">
      <w:pPr>
        <w:rPr>
          <w:sz w:val="20"/>
          <w:szCs w:val="20"/>
        </w:rPr>
      </w:pPr>
      <w:r>
        <w:rPr>
          <w:b/>
          <w:sz w:val="20"/>
          <w:szCs w:val="20"/>
        </w:rPr>
        <w:t>Bildunterschrift:</w:t>
      </w:r>
      <w:r>
        <w:rPr>
          <w:sz w:val="20"/>
          <w:szCs w:val="20"/>
        </w:rPr>
        <w:t xml:space="preserve"> </w:t>
      </w:r>
      <w:r w:rsidR="00CA70BB" w:rsidRPr="00CA70BB">
        <w:rPr>
          <w:sz w:val="20"/>
          <w:szCs w:val="20"/>
        </w:rPr>
        <w:t>Die Daten zu den häufigsten Erkrankungen bei Katzen basieren auf bei den Uelzener Versicherungen eingereichten Rechnungen.</w:t>
      </w:r>
    </w:p>
    <w:p w14:paraId="61C9B48C" w14:textId="77777777" w:rsidR="00D018CC"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12204BBC" w14:textId="77777777" w:rsidR="00D018CC" w:rsidRDefault="00000000">
      <w:pPr>
        <w:spacing w:after="180" w:line="360" w:lineRule="auto"/>
        <w:rPr>
          <w:rFonts w:ascii="Arial" w:eastAsia="Arial" w:hAnsi="Arial" w:cs="Arial"/>
          <w:b/>
          <w:color w:val="154734"/>
        </w:rPr>
      </w:pPr>
      <w:r>
        <w:pict w14:anchorId="159EE37E">
          <v:rect id="_x0000_i1026" style="width:0;height:1.5pt" o:hralign="center" o:hrstd="t" o:hr="t" fillcolor="#a0a0a0" stroked="f"/>
        </w:pict>
      </w:r>
    </w:p>
    <w:p w14:paraId="7C06297C" w14:textId="77777777" w:rsidR="00D018CC"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1372711C" w14:textId="77777777" w:rsidR="00D018CC"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 xml:space="preserve">Die Uelzener Versicherungen zählen zu den führenden Spezialversicherern für Tiere in Deutschland. Sie wurden 1873 gegründet und blicken nunmehr auf über 150 Jahre Tradition und Partnerschaft zurück. Als erstes deutsches Versicherungsunternehmen entwickelte die Uelzener </w:t>
      </w:r>
      <w:r>
        <w:rPr>
          <w:rFonts w:ascii="Arial" w:eastAsia="Arial" w:hAnsi="Arial" w:cs="Arial"/>
          <w:i/>
          <w:sz w:val="20"/>
          <w:szCs w:val="20"/>
        </w:rPr>
        <w:lastRenderedPageBreak/>
        <w:t>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286A0AC7" w14:textId="77777777" w:rsidR="00D018CC" w:rsidRDefault="00D018CC">
      <w:pPr>
        <w:spacing w:before="1" w:after="0" w:line="360" w:lineRule="auto"/>
        <w:ind w:right="189"/>
        <w:rPr>
          <w:rFonts w:ascii="Arial" w:eastAsia="Arial" w:hAnsi="Arial" w:cs="Arial"/>
          <w:i/>
          <w:sz w:val="20"/>
          <w:szCs w:val="20"/>
        </w:rPr>
      </w:pPr>
    </w:p>
    <w:p w14:paraId="072C3256" w14:textId="77777777" w:rsidR="00D018CC" w:rsidRDefault="00D018CC">
      <w:pPr>
        <w:spacing w:before="120" w:after="0" w:line="360" w:lineRule="auto"/>
        <w:rPr>
          <w:rFonts w:ascii="Arial" w:eastAsia="Arial" w:hAnsi="Arial" w:cs="Arial"/>
          <w:sz w:val="22"/>
          <w:szCs w:val="22"/>
        </w:rPr>
      </w:pPr>
    </w:p>
    <w:p w14:paraId="4593D001" w14:textId="77777777" w:rsidR="00D018CC"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529F8A22" w14:textId="6DE6F740" w:rsidR="00D018CC" w:rsidRDefault="00000000">
      <w:pPr>
        <w:rPr>
          <w:rFonts w:ascii="Arial" w:eastAsia="Arial" w:hAnsi="Arial" w:cs="Arial"/>
          <w:b/>
          <w:sz w:val="20"/>
          <w:szCs w:val="20"/>
        </w:rPr>
      </w:pPr>
      <w:r>
        <w:rPr>
          <w:rFonts w:ascii="Arial" w:eastAsia="Arial" w:hAnsi="Arial" w:cs="Arial"/>
          <w:b/>
          <w:sz w:val="20"/>
          <w:szCs w:val="20"/>
        </w:rPr>
        <w:t>keySquare</w:t>
      </w:r>
      <w:r w:rsidR="00FF4721">
        <w:rPr>
          <w:rFonts w:ascii="Arial" w:eastAsia="Arial" w:hAnsi="Arial" w:cs="Arial"/>
          <w:b/>
          <w:sz w:val="20"/>
          <w:szCs w:val="20"/>
        </w:rPr>
        <w:t xml:space="preserve"> PR</w:t>
      </w:r>
    </w:p>
    <w:p w14:paraId="4D83170A" w14:textId="77777777" w:rsidR="00D018CC" w:rsidRDefault="00000000">
      <w:pPr>
        <w:rPr>
          <w:rFonts w:ascii="Arial" w:eastAsia="Arial" w:hAnsi="Arial" w:cs="Arial"/>
          <w:sz w:val="20"/>
          <w:szCs w:val="20"/>
        </w:rPr>
      </w:pPr>
      <w:r>
        <w:rPr>
          <w:rFonts w:ascii="Arial" w:eastAsia="Arial" w:hAnsi="Arial" w:cs="Arial"/>
          <w:sz w:val="20"/>
          <w:szCs w:val="20"/>
        </w:rPr>
        <w:t>Carolin Freitag</w:t>
      </w:r>
    </w:p>
    <w:p w14:paraId="3917A88F" w14:textId="77777777" w:rsidR="00D018CC" w:rsidRDefault="00000000">
      <w:pPr>
        <w:rPr>
          <w:rFonts w:ascii="Arial" w:eastAsia="Arial" w:hAnsi="Arial" w:cs="Arial"/>
          <w:sz w:val="20"/>
          <w:szCs w:val="20"/>
        </w:rPr>
      </w:pPr>
      <w:r>
        <w:rPr>
          <w:rFonts w:ascii="Arial" w:eastAsia="Arial" w:hAnsi="Arial" w:cs="Arial"/>
          <w:sz w:val="20"/>
          <w:szCs w:val="20"/>
        </w:rPr>
        <w:t>Wichertstr. 16/17  |  10439 Berlin</w:t>
      </w:r>
    </w:p>
    <w:p w14:paraId="5BAA4C31" w14:textId="45ED58A4" w:rsidR="00D018CC"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8">
        <w:r w:rsidR="00D018CC">
          <w:rPr>
            <w:rFonts w:ascii="Arial" w:eastAsia="Arial" w:hAnsi="Arial" w:cs="Arial"/>
            <w:color w:val="0000FF"/>
            <w:sz w:val="20"/>
            <w:szCs w:val="20"/>
            <w:u w:val="single"/>
          </w:rPr>
          <w:t>uelzener@keysquare-pr.com</w:t>
        </w:r>
      </w:hyperlink>
    </w:p>
    <w:p w14:paraId="2F39D043" w14:textId="77777777" w:rsidR="00D018CC" w:rsidRDefault="00D018CC">
      <w:pPr>
        <w:rPr>
          <w:rFonts w:ascii="Arial" w:eastAsia="Arial" w:hAnsi="Arial" w:cs="Arial"/>
          <w:sz w:val="20"/>
          <w:szCs w:val="20"/>
        </w:rPr>
      </w:pPr>
    </w:p>
    <w:p w14:paraId="57F779B9" w14:textId="77777777" w:rsidR="00D018CC"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4C0590D0" w14:textId="77777777" w:rsidR="00D018CC"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0C9156E7" w14:textId="77777777" w:rsidR="00D018CC"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3EBF9F81" w14:textId="77777777" w:rsidR="00D018CC" w:rsidRPr="00CA70BB" w:rsidRDefault="00000000">
      <w:pPr>
        <w:spacing w:before="120" w:after="0" w:line="276" w:lineRule="auto"/>
        <w:rPr>
          <w:rFonts w:ascii="Arial" w:eastAsia="Arial" w:hAnsi="Arial" w:cs="Arial"/>
          <w:sz w:val="20"/>
          <w:szCs w:val="20"/>
          <w:lang w:val="pl-PL"/>
        </w:rPr>
      </w:pPr>
      <w:r w:rsidRPr="00CA70BB">
        <w:rPr>
          <w:rFonts w:ascii="Arial" w:eastAsia="Arial" w:hAnsi="Arial" w:cs="Arial"/>
          <w:sz w:val="20"/>
          <w:szCs w:val="20"/>
          <w:lang w:val="pl-PL"/>
        </w:rPr>
        <w:t>Telefon: 0581 8070-3876 | E-Mail: S.Hollatz@uelzener.de </w:t>
      </w:r>
    </w:p>
    <w:p w14:paraId="5856EB8F" w14:textId="77777777" w:rsidR="00D018CC"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sidR="00D018CC">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1997A2AB" w14:textId="77777777" w:rsidR="00D018CC" w:rsidRDefault="00D018CC">
      <w:pPr>
        <w:rPr>
          <w:rFonts w:ascii="Arial" w:eastAsia="Arial" w:hAnsi="Arial" w:cs="Arial"/>
        </w:rPr>
      </w:pPr>
    </w:p>
    <w:sectPr w:rsidR="00D018CC">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810018" w14:textId="77777777" w:rsidR="00191310" w:rsidRDefault="00191310">
      <w:pPr>
        <w:spacing w:after="0" w:line="240" w:lineRule="auto"/>
      </w:pPr>
      <w:r>
        <w:separator/>
      </w:r>
    </w:p>
  </w:endnote>
  <w:endnote w:type="continuationSeparator" w:id="0">
    <w:p w14:paraId="33E3C58E" w14:textId="77777777" w:rsidR="00191310" w:rsidRDefault="001913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23094DF8-1B5F-48FB-BB58-AD3939625E80}"/>
    <w:embedBold r:id="rId2" w:fontKey="{6ED4BC06-6465-4048-ACBA-0F8661577B7C}"/>
    <w:embedItalic r:id="rId3" w:fontKey="{BFE4F6BA-BE58-4D44-A5F0-6EB8D56E7B51}"/>
  </w:font>
  <w:font w:name="Play">
    <w:charset w:val="00"/>
    <w:family w:val="auto"/>
    <w:pitch w:val="default"/>
    <w:embedRegular r:id="rId4" w:fontKey="{540BF32D-BB18-48DB-8220-54491379D4B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33BDE6D7-8FA0-446B-A45B-D3E3AD393510}"/>
  </w:font>
  <w:font w:name="Cambria">
    <w:panose1 w:val="02040503050406030204"/>
    <w:charset w:val="00"/>
    <w:family w:val="roman"/>
    <w:pitch w:val="variable"/>
    <w:sig w:usb0="E00006FF" w:usb1="420024FF" w:usb2="02000000" w:usb3="00000000" w:csb0="0000019F" w:csb1="00000000"/>
    <w:embedRegular r:id="rId6" w:fontKey="{1660016F-2B32-4260-B485-ABA631885B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14D5E" w14:textId="77777777" w:rsidR="00D018CC"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CA70BB">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FB433" w14:textId="77777777" w:rsidR="00191310" w:rsidRDefault="00191310">
      <w:pPr>
        <w:spacing w:after="0" w:line="240" w:lineRule="auto"/>
      </w:pPr>
      <w:r>
        <w:separator/>
      </w:r>
    </w:p>
  </w:footnote>
  <w:footnote w:type="continuationSeparator" w:id="0">
    <w:p w14:paraId="23EA455F" w14:textId="77777777" w:rsidR="00191310" w:rsidRDefault="001913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3CEE9" w14:textId="77777777" w:rsidR="00D018CC"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31415160" wp14:editId="31DBAF56">
          <wp:simplePos x="0" y="0"/>
          <wp:positionH relativeFrom="column">
            <wp:posOffset>3523615</wp:posOffset>
          </wp:positionH>
          <wp:positionV relativeFrom="paragraph">
            <wp:posOffset>-234306</wp:posOffset>
          </wp:positionV>
          <wp:extent cx="2465705" cy="960755"/>
          <wp:effectExtent l="0" t="0" r="0" b="0"/>
          <wp:wrapSquare wrapText="bothSides" distT="0" distB="0" distL="114300" distR="114300"/>
          <wp:docPr id="5"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36559397" w14:textId="77777777" w:rsidR="00D018CC"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0C0BE49F" w14:textId="77777777" w:rsidR="00D018CC" w:rsidRDefault="00D018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6FE68" w14:textId="77777777" w:rsidR="00D018CC"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53E23974" wp14:editId="28C2EE5C">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5EAAD025" w14:textId="77777777" w:rsidR="00D018CC" w:rsidRDefault="00D018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139D6"/>
    <w:multiLevelType w:val="multilevel"/>
    <w:tmpl w:val="E8D6D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214710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18CC"/>
    <w:rsid w:val="00116E75"/>
    <w:rsid w:val="00191310"/>
    <w:rsid w:val="003E4145"/>
    <w:rsid w:val="005247C1"/>
    <w:rsid w:val="00824740"/>
    <w:rsid w:val="00CA70BB"/>
    <w:rsid w:val="00D018CC"/>
    <w:rsid w:val="00D205AA"/>
    <w:rsid w:val="00FF472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196C6"/>
  <w15:docId w15:val="{37CFE5F7-C8AB-45B4-BA31-3822BA780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8hMjnU7ZsPCQHX1hkJfdOd28vA==">CgMxLjAyCGguZ2pkZ3hzMg5oLnFvaHdvZXlpcDBuaTIOaC5xamljZmFpanM3aG0yDmguYXBzaDBmYWp0cnp0OAByITFyM2JyMTNFM3RBSVA0em1zODJCVEhSUWNwSVdsWGVaeQ==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762</Words>
  <Characters>4805</Characters>
  <Application>Microsoft Office Word</Application>
  <DocSecurity>0</DocSecurity>
  <Lines>40</Lines>
  <Paragraphs>11</Paragraphs>
  <ScaleCrop>false</ScaleCrop>
  <Company/>
  <LinksUpToDate>false</LinksUpToDate>
  <CharactersWithSpaces>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dc:creator>
  <cp:lastModifiedBy>Marta Schünemann</cp:lastModifiedBy>
  <cp:revision>5</cp:revision>
  <cp:lastPrinted>2025-10-16T07:25:00Z</cp:lastPrinted>
  <dcterms:created xsi:type="dcterms:W3CDTF">2025-10-16T07:22:00Z</dcterms:created>
  <dcterms:modified xsi:type="dcterms:W3CDTF">2025-10-16T07:45:00Z</dcterms:modified>
</cp:coreProperties>
</file>